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09EF" w14:textId="43FFFCD8" w:rsidR="005368CB" w:rsidRDefault="00EE447C" w:rsidP="00EE447C">
      <w:pPr>
        <w:bidi/>
        <w:jc w:val="center"/>
        <w:rPr>
          <w:sz w:val="36"/>
          <w:szCs w:val="36"/>
          <w:rtl/>
        </w:rPr>
      </w:pPr>
      <w:r w:rsidRPr="00EE447C">
        <w:rPr>
          <w:rFonts w:hint="cs"/>
          <w:sz w:val="36"/>
          <w:szCs w:val="36"/>
          <w:rtl/>
        </w:rPr>
        <w:t>القياس القبلي</w:t>
      </w:r>
    </w:p>
    <w:p w14:paraId="4E93C6C8" w14:textId="67EBEC9D" w:rsidR="00EE447C" w:rsidRDefault="00EE447C" w:rsidP="00EE447C">
      <w:pPr>
        <w:bidi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( برنامج المؤسسية في العمل ) </w:t>
      </w:r>
    </w:p>
    <w:p w14:paraId="2595BDA7" w14:textId="5692FDA5" w:rsidR="00EE447C" w:rsidRDefault="00EE447C" w:rsidP="00EE447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فضلا / الإجابة بوضع إشارة (    ) أو (    ) أمام كل عبارة مما يلي:</w:t>
      </w:r>
    </w:p>
    <w:p w14:paraId="4C98790B" w14:textId="77777777" w:rsidR="00EE447C" w:rsidRDefault="00EE447C" w:rsidP="00EE447C">
      <w:pPr>
        <w:pStyle w:val="ListParagraph"/>
        <w:bidi/>
        <w:rPr>
          <w:sz w:val="36"/>
          <w:szCs w:val="36"/>
        </w:rPr>
      </w:pPr>
    </w:p>
    <w:p w14:paraId="7DD42071" w14:textId="5AC66245" w:rsidR="00EE447C" w:rsidRDefault="00EE447C" w:rsidP="00EE447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المؤسسية مفهوم يختص بالقطاع الأهلي فقط.   </w:t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(    )</w:t>
      </w:r>
    </w:p>
    <w:p w14:paraId="3FD5D811" w14:textId="06761AE9" w:rsidR="00EE447C" w:rsidRPr="00EE447C" w:rsidRDefault="00E16655" w:rsidP="00EE447C">
      <w:pPr>
        <w:pStyle w:val="ListParagraph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الانفتاح على العالم الخارجي أحد سمات العمل المؤسسي</w:t>
      </w:r>
      <w:r w:rsidR="00EE447C">
        <w:rPr>
          <w:sz w:val="36"/>
          <w:szCs w:val="36"/>
          <w:rtl/>
        </w:rPr>
        <w:tab/>
      </w:r>
      <w:r w:rsidR="00EE447C">
        <w:rPr>
          <w:sz w:val="36"/>
          <w:szCs w:val="36"/>
          <w:rtl/>
        </w:rPr>
        <w:tab/>
      </w:r>
      <w:r w:rsidR="00EE447C">
        <w:rPr>
          <w:rFonts w:hint="cs"/>
          <w:sz w:val="36"/>
          <w:szCs w:val="36"/>
          <w:rtl/>
        </w:rPr>
        <w:t xml:space="preserve"> (    )</w:t>
      </w:r>
    </w:p>
    <w:p w14:paraId="09CED3FA" w14:textId="6E5278F4" w:rsidR="00EE447C" w:rsidRPr="00EE447C" w:rsidRDefault="00E16655" w:rsidP="00EE447C">
      <w:pPr>
        <w:pStyle w:val="ListParagraph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يتسم العمل المؤسسي بتبني العمل التعاوني والتكاملي</w:t>
      </w:r>
      <w:r w:rsidR="00EE447C">
        <w:rPr>
          <w:sz w:val="36"/>
          <w:szCs w:val="36"/>
          <w:rtl/>
        </w:rPr>
        <w:tab/>
      </w:r>
      <w:r w:rsidR="00EE447C">
        <w:rPr>
          <w:sz w:val="36"/>
          <w:szCs w:val="36"/>
          <w:rtl/>
        </w:rPr>
        <w:tab/>
      </w:r>
      <w:r w:rsidR="00EE447C">
        <w:rPr>
          <w:rFonts w:hint="cs"/>
          <w:sz w:val="36"/>
          <w:szCs w:val="36"/>
          <w:rtl/>
        </w:rPr>
        <w:t xml:space="preserve"> (    )</w:t>
      </w:r>
    </w:p>
    <w:p w14:paraId="5EA6E274" w14:textId="6F3A7591" w:rsidR="00EE447C" w:rsidRPr="00EE447C" w:rsidRDefault="00E16655" w:rsidP="00EE447C">
      <w:pPr>
        <w:pStyle w:val="ListParagraph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تركز المؤسسية على تبني رأي القائد الرمز </w:t>
      </w:r>
      <w:r w:rsidR="00EE447C">
        <w:rPr>
          <w:rFonts w:hint="cs"/>
          <w:sz w:val="36"/>
          <w:szCs w:val="36"/>
          <w:rtl/>
        </w:rPr>
        <w:t xml:space="preserve">   </w:t>
      </w:r>
      <w:r w:rsidR="00EE447C">
        <w:rPr>
          <w:sz w:val="36"/>
          <w:szCs w:val="36"/>
          <w:rtl/>
        </w:rPr>
        <w:tab/>
      </w:r>
      <w:r w:rsidR="00EE447C">
        <w:rPr>
          <w:sz w:val="36"/>
          <w:szCs w:val="36"/>
          <w:rtl/>
        </w:rPr>
        <w:tab/>
      </w:r>
      <w:r w:rsidR="00EE447C">
        <w:rPr>
          <w:sz w:val="36"/>
          <w:szCs w:val="36"/>
          <w:rtl/>
        </w:rPr>
        <w:tab/>
      </w:r>
      <w:r w:rsidR="00EE447C">
        <w:rPr>
          <w:rFonts w:hint="cs"/>
          <w:sz w:val="36"/>
          <w:szCs w:val="36"/>
          <w:rtl/>
        </w:rPr>
        <w:t xml:space="preserve"> (    )</w:t>
      </w:r>
    </w:p>
    <w:p w14:paraId="434A64AA" w14:textId="04E10C9A" w:rsidR="00EE447C" w:rsidRPr="00EE447C" w:rsidRDefault="00E16655" w:rsidP="00EE447C">
      <w:pPr>
        <w:pStyle w:val="ListParagraph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في العمل المؤسسي الاستقرار يسبق التوسع والانتشار</w:t>
      </w:r>
      <w:r w:rsidR="00EE447C">
        <w:rPr>
          <w:sz w:val="36"/>
          <w:szCs w:val="36"/>
          <w:rtl/>
        </w:rPr>
        <w:tab/>
      </w:r>
      <w:r w:rsidR="00EE447C">
        <w:rPr>
          <w:sz w:val="36"/>
          <w:szCs w:val="36"/>
          <w:rtl/>
        </w:rPr>
        <w:tab/>
      </w:r>
      <w:r w:rsidR="00EE447C">
        <w:rPr>
          <w:rFonts w:hint="cs"/>
          <w:sz w:val="36"/>
          <w:szCs w:val="36"/>
          <w:rtl/>
        </w:rPr>
        <w:t xml:space="preserve"> (    )</w:t>
      </w:r>
    </w:p>
    <w:p w14:paraId="1804B683" w14:textId="5C9908A7" w:rsidR="00EE447C" w:rsidRPr="00EE447C" w:rsidRDefault="00E16655" w:rsidP="00EE447C">
      <w:pPr>
        <w:pStyle w:val="ListParagraph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يمثل التمويل المالي </w:t>
      </w:r>
      <w:r w:rsidR="00E64C16">
        <w:rPr>
          <w:rFonts w:hint="cs"/>
          <w:sz w:val="36"/>
          <w:szCs w:val="36"/>
          <w:rtl/>
        </w:rPr>
        <w:t>أحد عوائق المؤسسية</w:t>
      </w:r>
      <w:r w:rsidR="00E64C16">
        <w:rPr>
          <w:sz w:val="36"/>
          <w:szCs w:val="36"/>
          <w:rtl/>
        </w:rPr>
        <w:tab/>
      </w:r>
      <w:r w:rsidR="00EE447C">
        <w:rPr>
          <w:rFonts w:hint="cs"/>
          <w:sz w:val="36"/>
          <w:szCs w:val="36"/>
          <w:rtl/>
        </w:rPr>
        <w:t xml:space="preserve">   </w:t>
      </w:r>
      <w:r w:rsidR="00EE447C">
        <w:rPr>
          <w:sz w:val="36"/>
          <w:szCs w:val="36"/>
          <w:rtl/>
        </w:rPr>
        <w:tab/>
      </w:r>
      <w:r w:rsidR="00EE447C">
        <w:rPr>
          <w:sz w:val="36"/>
          <w:szCs w:val="36"/>
          <w:rtl/>
        </w:rPr>
        <w:tab/>
      </w:r>
      <w:r w:rsidR="00EE447C">
        <w:rPr>
          <w:sz w:val="36"/>
          <w:szCs w:val="36"/>
          <w:rtl/>
        </w:rPr>
        <w:tab/>
      </w:r>
      <w:r w:rsidR="00EE447C">
        <w:rPr>
          <w:rFonts w:hint="cs"/>
          <w:sz w:val="36"/>
          <w:szCs w:val="36"/>
          <w:rtl/>
        </w:rPr>
        <w:t xml:space="preserve"> (    )</w:t>
      </w:r>
    </w:p>
    <w:p w14:paraId="07DA7086" w14:textId="204DEA9F" w:rsidR="00EE447C" w:rsidRPr="00EE447C" w:rsidRDefault="00E64C16" w:rsidP="00EE447C">
      <w:pPr>
        <w:pStyle w:val="ListParagraph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</w:t>
      </w:r>
      <w:r w:rsidR="00EE447C">
        <w:rPr>
          <w:rFonts w:hint="cs"/>
          <w:sz w:val="36"/>
          <w:szCs w:val="36"/>
          <w:rtl/>
        </w:rPr>
        <w:t xml:space="preserve">لمؤسسية </w:t>
      </w:r>
      <w:r>
        <w:rPr>
          <w:rFonts w:hint="cs"/>
          <w:sz w:val="36"/>
          <w:szCs w:val="36"/>
          <w:rtl/>
        </w:rPr>
        <w:t>أربعة عناصر من المهم العمل عليها في أي منظمة.</w:t>
      </w:r>
      <w:r w:rsidR="00EE447C">
        <w:rPr>
          <w:sz w:val="36"/>
          <w:szCs w:val="36"/>
          <w:rtl/>
        </w:rPr>
        <w:tab/>
      </w:r>
      <w:r w:rsidR="00EE447C">
        <w:rPr>
          <w:rFonts w:hint="cs"/>
          <w:sz w:val="36"/>
          <w:szCs w:val="36"/>
          <w:rtl/>
        </w:rPr>
        <w:t xml:space="preserve"> (    )</w:t>
      </w:r>
    </w:p>
    <w:p w14:paraId="621B693E" w14:textId="64B09CF9" w:rsidR="00EE447C" w:rsidRPr="00EE447C" w:rsidRDefault="00E64C16" w:rsidP="00EE447C">
      <w:pPr>
        <w:pStyle w:val="ListParagraph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المنهجية تمثل أحد أركان العمل المؤسسي</w:t>
      </w:r>
      <w:r w:rsidR="00EE447C"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ab/>
      </w:r>
      <w:r w:rsidR="00EE447C">
        <w:rPr>
          <w:rFonts w:hint="cs"/>
          <w:sz w:val="36"/>
          <w:szCs w:val="36"/>
          <w:rtl/>
        </w:rPr>
        <w:t xml:space="preserve">  </w:t>
      </w:r>
      <w:r w:rsidR="00EE447C">
        <w:rPr>
          <w:sz w:val="36"/>
          <w:szCs w:val="36"/>
          <w:rtl/>
        </w:rPr>
        <w:tab/>
      </w:r>
      <w:r w:rsidR="00EE447C">
        <w:rPr>
          <w:sz w:val="36"/>
          <w:szCs w:val="36"/>
          <w:rtl/>
        </w:rPr>
        <w:tab/>
      </w:r>
      <w:r w:rsidR="00EE447C">
        <w:rPr>
          <w:sz w:val="36"/>
          <w:szCs w:val="36"/>
          <w:rtl/>
        </w:rPr>
        <w:tab/>
      </w:r>
      <w:r w:rsidR="00EE447C">
        <w:rPr>
          <w:rFonts w:hint="cs"/>
          <w:sz w:val="36"/>
          <w:szCs w:val="36"/>
          <w:rtl/>
        </w:rPr>
        <w:t xml:space="preserve"> (    )</w:t>
      </w:r>
    </w:p>
    <w:p w14:paraId="50A161F0" w14:textId="6682EDE5" w:rsidR="00EE447C" w:rsidRPr="00EE447C" w:rsidRDefault="00EE447C" w:rsidP="00EE447C">
      <w:pPr>
        <w:pStyle w:val="ListParagraph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</w:t>
      </w:r>
      <w:r w:rsidR="00E64C16">
        <w:rPr>
          <w:rFonts w:hint="cs"/>
          <w:sz w:val="36"/>
          <w:szCs w:val="36"/>
          <w:rtl/>
        </w:rPr>
        <w:t xml:space="preserve">ابتكار لا يمثل أهمية في عنصر التنافسية  </w:t>
      </w:r>
      <w:r>
        <w:rPr>
          <w:rFonts w:hint="cs"/>
          <w:sz w:val="36"/>
          <w:szCs w:val="36"/>
          <w:rtl/>
        </w:rPr>
        <w:t xml:space="preserve">   </w:t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 (    )</w:t>
      </w:r>
    </w:p>
    <w:p w14:paraId="5A371C09" w14:textId="639E0102" w:rsidR="00EE447C" w:rsidRPr="00EE447C" w:rsidRDefault="00EE447C" w:rsidP="00EE447C">
      <w:pPr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10- </w:t>
      </w:r>
      <w:r w:rsidRPr="00EE447C">
        <w:rPr>
          <w:rFonts w:hint="cs"/>
          <w:sz w:val="36"/>
          <w:szCs w:val="36"/>
          <w:rtl/>
        </w:rPr>
        <w:t>الم</w:t>
      </w:r>
      <w:r w:rsidR="00E64C16">
        <w:rPr>
          <w:rFonts w:hint="cs"/>
          <w:sz w:val="36"/>
          <w:szCs w:val="36"/>
          <w:rtl/>
        </w:rPr>
        <w:t>ساءلة والمحاسبة تقع ضمن مفهوم الحوكمة</w:t>
      </w:r>
      <w:bookmarkStart w:id="0" w:name="_GoBack"/>
      <w:bookmarkEnd w:id="0"/>
      <w:r w:rsidR="00E64C16">
        <w:rPr>
          <w:rFonts w:hint="cs"/>
          <w:sz w:val="36"/>
          <w:szCs w:val="36"/>
          <w:rtl/>
        </w:rPr>
        <w:t xml:space="preserve"> </w:t>
      </w:r>
      <w:r w:rsidRPr="00EE447C">
        <w:rPr>
          <w:rFonts w:hint="cs"/>
          <w:sz w:val="36"/>
          <w:szCs w:val="36"/>
          <w:rtl/>
        </w:rPr>
        <w:t xml:space="preserve">   </w:t>
      </w:r>
      <w:r w:rsidRPr="00EE447C">
        <w:rPr>
          <w:sz w:val="36"/>
          <w:szCs w:val="36"/>
          <w:rtl/>
        </w:rPr>
        <w:tab/>
      </w:r>
      <w:r w:rsidRPr="00EE447C">
        <w:rPr>
          <w:sz w:val="36"/>
          <w:szCs w:val="36"/>
          <w:rtl/>
        </w:rPr>
        <w:tab/>
      </w:r>
      <w:r w:rsidRPr="00EE447C">
        <w:rPr>
          <w:sz w:val="36"/>
          <w:szCs w:val="36"/>
          <w:rtl/>
        </w:rPr>
        <w:tab/>
      </w:r>
      <w:r w:rsidRPr="00EE447C">
        <w:rPr>
          <w:rFonts w:hint="cs"/>
          <w:sz w:val="36"/>
          <w:szCs w:val="36"/>
          <w:rtl/>
        </w:rPr>
        <w:t xml:space="preserve"> (    )</w:t>
      </w:r>
    </w:p>
    <w:p w14:paraId="07B4D82D" w14:textId="77777777" w:rsidR="00EE447C" w:rsidRPr="00EE447C" w:rsidRDefault="00EE447C" w:rsidP="00EE447C">
      <w:pPr>
        <w:bidi/>
        <w:ind w:left="360"/>
        <w:rPr>
          <w:sz w:val="36"/>
          <w:szCs w:val="36"/>
          <w:rtl/>
        </w:rPr>
      </w:pPr>
    </w:p>
    <w:p w14:paraId="17299E7F" w14:textId="77777777" w:rsidR="00EE447C" w:rsidRPr="00EE447C" w:rsidRDefault="00EE447C" w:rsidP="00EE447C">
      <w:pPr>
        <w:bidi/>
        <w:rPr>
          <w:sz w:val="36"/>
          <w:szCs w:val="36"/>
          <w:rtl/>
        </w:rPr>
      </w:pPr>
    </w:p>
    <w:p w14:paraId="74926EC9" w14:textId="30B0FE5F" w:rsidR="00EE447C" w:rsidRDefault="00EE447C" w:rsidP="00EE447C">
      <w:pPr>
        <w:bidi/>
        <w:rPr>
          <w:rtl/>
        </w:rPr>
      </w:pPr>
    </w:p>
    <w:p w14:paraId="111B44FA" w14:textId="77777777" w:rsidR="00EE447C" w:rsidRDefault="00EE447C" w:rsidP="00EE447C">
      <w:pPr>
        <w:bidi/>
      </w:pPr>
    </w:p>
    <w:sectPr w:rsidR="00EE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62F94"/>
    <w:multiLevelType w:val="hybridMultilevel"/>
    <w:tmpl w:val="F528826E"/>
    <w:lvl w:ilvl="0" w:tplc="6DE09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7C"/>
    <w:rsid w:val="005368CB"/>
    <w:rsid w:val="00E16655"/>
    <w:rsid w:val="00E64C16"/>
    <w:rsid w:val="00E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4905"/>
  <w15:chartTrackingRefBased/>
  <w15:docId w15:val="{24C15594-612D-4AC6-A793-99BCE46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besheit almatrafi</dc:creator>
  <cp:keywords/>
  <dc:description/>
  <cp:lastModifiedBy>besheit almatrafi</cp:lastModifiedBy>
  <cp:revision>2</cp:revision>
  <dcterms:created xsi:type="dcterms:W3CDTF">2019-09-12T03:41:00Z</dcterms:created>
  <dcterms:modified xsi:type="dcterms:W3CDTF">2019-09-12T04:00:00Z</dcterms:modified>
</cp:coreProperties>
</file>